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360" w:lineRule="auto"/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CATEGORY LIST FOR SCIENCE EXPO</w:t>
      </w:r>
    </w:p>
    <w:p w:rsidR="00000000" w:rsidDel="00000000" w:rsidP="00000000" w:rsidRDefault="00000000" w:rsidRPr="00000000" w14:paraId="00000002">
      <w:pPr>
        <w:spacing w:line="36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Please note that these categories may be adjusted at the organisers’ and adjudicators’ discretion, depending on the type of projects entered in a specific year.</w:t>
        <w:br w:type="textWrapping"/>
        <w:t xml:space="preserve">Any such adjustments will be made prior to the actual event.</w:t>
      </w:r>
    </w:p>
    <w:p w:rsidR="00000000" w:rsidDel="00000000" w:rsidP="00000000" w:rsidRDefault="00000000" w:rsidRPr="00000000" w14:paraId="00000004">
      <w:pPr>
        <w:spacing w:line="36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360" w:lineRule="auto"/>
        <w:rPr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b w:val="1"/>
          <w:bCs w:val="1"/>
          <w:sz w:val="28"/>
          <w:szCs w:val="28"/>
          <w:u w:val="single"/>
          <w:rtl w:val="0"/>
        </w:rPr>
        <w:t xml:space="preserve">JUNIOR SCIENCE FAIR (Grades 1 - 6)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pacing w:line="36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Healthy Living (Gr.4 - 6)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line="36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Life Sciences (Gr.4 - 6)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line="36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Physical Sciences (Gr.4 - 6)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line="36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Technology (Gr.4 - 6)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line="36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General Sciences (Gr.1 - 3)</w:t>
      </w:r>
    </w:p>
    <w:p w:rsidR="00000000" w:rsidDel="00000000" w:rsidP="00000000" w:rsidRDefault="00000000" w:rsidRPr="00000000" w14:paraId="0000000B">
      <w:pPr>
        <w:spacing w:line="36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360" w:lineRule="auto"/>
        <w:rPr>
          <w:b w:val="1"/>
          <w:bCs w:val="1"/>
          <w:sz w:val="28"/>
          <w:szCs w:val="28"/>
          <w:u w:val="single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360" w:lineRule="auto"/>
        <w:rPr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u w:val="single"/>
          <w:rtl w:val="0"/>
        </w:rPr>
        <w:t xml:space="preserve">SENIOR SCIENCE FAIR (Grades 7 - 12)</w:t>
      </w:r>
      <w:r w:rsidDel="00000000" w:rsidR="00000000" w:rsidRPr="00000000">
        <w:rPr>
          <w:rtl w:val="0"/>
        </w:rPr>
      </w:r>
    </w:p>
    <w:tbl>
      <w:tblPr>
        <w:tblStyle w:val="Table1"/>
        <w:tblW w:w="9029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144"/>
        <w:gridCol w:w="2940"/>
        <w:gridCol w:w="3945"/>
        <w:tblGridChange w:id="0">
          <w:tblGrid>
            <w:gridCol w:w="2144"/>
            <w:gridCol w:w="2940"/>
            <w:gridCol w:w="3945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spacing w:before="240" w:lineRule="auto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Category</w:t>
            </w:r>
          </w:p>
        </w:tc>
        <w:tc>
          <w:tcPr>
            <w:tcBorders>
              <w:top w:color="000000" w:space="0" w:sz="7" w:val="single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spacing w:before="240" w:lineRule="auto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Sub-category</w:t>
            </w:r>
          </w:p>
        </w:tc>
        <w:tc>
          <w:tcPr>
            <w:tcBorders>
              <w:top w:color="000000" w:space="0" w:sz="7" w:val="single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spacing w:before="240" w:lineRule="auto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Notes/ suggestions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spacing w:befor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Physical Sciences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spacing w:befor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Physics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spacing w:befor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 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spacing w:befor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spacing w:befor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Astrophysics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spacing w:befor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 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spacing w:befor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spacing w:befor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Chemistry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spacing w:befor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 </w:t>
            </w:r>
          </w:p>
        </w:tc>
      </w:tr>
      <w:tr>
        <w:trPr>
          <w:cantSplit w:val="0"/>
          <w:trHeight w:val="585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spacing w:befor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spacing w:befor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Electricity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spacing w:befor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This electricity category refers to all Gr.7 - 12 projects which is more of a pure science (testing a hypothesis) than an engineering-type project (where a product is the end-goal) There is another category for Engineering projects (Gr.10 - 12) and for Renewable Energy projects.</w:t>
            </w:r>
          </w:p>
        </w:tc>
      </w:tr>
      <w:tr>
        <w:trPr>
          <w:cantSplit w:val="0"/>
          <w:trHeight w:val="870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spacing w:befor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Mathematics &amp; Computational Sciences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spacing w:befor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Statistics &amp; Data Analysis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spacing w:befor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 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spacing w:befor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spacing w:befor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Cryptography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spacing w:befor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 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spacing w:befor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spacing w:befor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Theoretical Mathematics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spacing w:befor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 </w:t>
            </w:r>
          </w:p>
        </w:tc>
      </w:tr>
      <w:tr>
        <w:trPr>
          <w:cantSplit w:val="0"/>
          <w:trHeight w:val="585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spacing w:befor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Engineering &amp; Technology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spacing w:befor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Engineering: Mechanical, Civil, Electrical, Aerospace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spacing w:befor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Gr.10 – 12</w:t>
            </w:r>
          </w:p>
        </w:tc>
      </w:tr>
      <w:tr>
        <w:trPr>
          <w:cantSplit w:val="0"/>
          <w:trHeight w:val="585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spacing w:befor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spacing w:befor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Renewable Energy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spacing w:befor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spacing w:befor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spacing w:befor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Construction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spacing w:befor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 </w:t>
            </w:r>
          </w:p>
        </w:tc>
      </w:tr>
      <w:tr>
        <w:trPr>
          <w:cantSplit w:val="0"/>
          <w:trHeight w:val="585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spacing w:befor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spacing w:befor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Robotics &amp; Artificial Intelligence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spacing w:befor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 </w:t>
            </w:r>
          </w:p>
        </w:tc>
      </w:tr>
      <w:tr>
        <w:trPr>
          <w:cantSplit w:val="0"/>
          <w:trHeight w:val="870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spacing w:befor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spacing w:befor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Computer Sciences (software development, cybersecurity)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spacing w:befor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 </w:t>
            </w:r>
          </w:p>
        </w:tc>
      </w:tr>
      <w:tr>
        <w:trPr>
          <w:cantSplit w:val="0"/>
          <w:trHeight w:val="870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spacing w:befor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Applied Sciences &amp; Innovation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spacing w:befor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Material Science (nanotechnology, polymers, biomaterials)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spacing w:befor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 </w:t>
            </w:r>
          </w:p>
        </w:tc>
      </w:tr>
      <w:tr>
        <w:trPr>
          <w:cantSplit w:val="0"/>
          <w:trHeight w:val="585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spacing w:befor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spacing w:befor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Consumer Science (product testing)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spacing w:befor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 </w:t>
            </w:r>
          </w:p>
        </w:tc>
      </w:tr>
      <w:tr>
        <w:trPr>
          <w:cantSplit w:val="0"/>
          <w:trHeight w:val="1440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spacing w:befor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spacing w:befor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Technological Innovation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spacing w:befor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At provincial level, this should preferably be tested at a level (not just be a design of a new ‘gimmick’) in such a way that it would already fall into another category</w:t>
            </w:r>
          </w:p>
        </w:tc>
      </w:tr>
      <w:tr>
        <w:trPr>
          <w:cantSplit w:val="0"/>
          <w:trHeight w:val="870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spacing w:befor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Earth &amp; Environmental Sciences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spacing w:befor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Geography &amp; Geology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spacing w:befor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 </w:t>
            </w:r>
          </w:p>
        </w:tc>
      </w:tr>
      <w:tr>
        <w:trPr>
          <w:cantSplit w:val="0"/>
          <w:trHeight w:val="585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spacing w:befor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spacing w:befor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Meteorology &amp; Climate Science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spacing w:befor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 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spacing w:befor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spacing w:befor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Ecology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spacing w:befor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 </w:t>
            </w:r>
          </w:p>
        </w:tc>
      </w:tr>
      <w:tr>
        <w:trPr>
          <w:cantSplit w:val="0"/>
          <w:trHeight w:val="870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spacing w:befor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spacing w:befor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Renewable energy (may overlap with Electricity in Physical Sciences)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spacing w:befor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 </w:t>
            </w:r>
          </w:p>
        </w:tc>
      </w:tr>
      <w:tr>
        <w:trPr>
          <w:cantSplit w:val="0"/>
          <w:trHeight w:val="1155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spacing w:befor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spacing w:befor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Water &amp; Air quality (may overlap with Microbiology &amp; Biochemistry in Life Sciences)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spacing w:befor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 </w:t>
            </w:r>
          </w:p>
        </w:tc>
      </w:tr>
      <w:tr>
        <w:trPr>
          <w:cantSplit w:val="0"/>
          <w:trHeight w:val="585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spacing w:befor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spacing w:befor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Waste Management &amp; Recycling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spacing w:befor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 </w:t>
            </w:r>
          </w:p>
        </w:tc>
      </w:tr>
      <w:tr>
        <w:trPr>
          <w:cantSplit w:val="0"/>
          <w:trHeight w:val="585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spacing w:befor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Life Sciences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spacing w:befor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Zoology (Animal Sciences &amp; Veterinary Sciences)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spacing w:befor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 </w:t>
            </w:r>
          </w:p>
        </w:tc>
      </w:tr>
      <w:tr>
        <w:trPr>
          <w:cantSplit w:val="0"/>
          <w:trHeight w:val="585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spacing w:befor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spacing w:befor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Botany (Plant &amp; Agricultural Sciences)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spacing w:befor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 </w:t>
            </w:r>
          </w:p>
        </w:tc>
      </w:tr>
      <w:tr>
        <w:trPr>
          <w:cantSplit w:val="0"/>
          <w:trHeight w:val="585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spacing w:befor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spacing w:befor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Microbiology &amp; Biochemistry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spacing w:befor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 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spacing w:befor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spacing w:befor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Genetics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spacing w:befor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 </w:t>
            </w:r>
          </w:p>
        </w:tc>
      </w:tr>
      <w:tr>
        <w:trPr>
          <w:cantSplit w:val="0"/>
          <w:trHeight w:val="585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spacing w:befor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Medicine &amp; Health Sciences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spacing w:befor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Human Biology &amp; Immunology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spacing w:befor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 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spacing w:befor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spacing w:befor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Neuroscience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spacing w:befor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 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spacing w:befor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spacing w:befor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Sport Sciences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spacing w:befor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 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spacing w:befor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spacing w:befor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Nutritional Sciences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spacing w:befor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 </w:t>
            </w:r>
          </w:p>
        </w:tc>
      </w:tr>
      <w:tr>
        <w:trPr>
          <w:cantSplit w:val="0"/>
          <w:trHeight w:val="585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spacing w:befor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Behavioural &amp; Social Sciences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spacing w:befor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Psychology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spacing w:befor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 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spacing w:befor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spacing w:befor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Sociology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spacing w:befor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 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spacing w:befor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spacing w:befor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Cognitive Sciences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spacing w:befor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71">
      <w:pPr>
        <w:spacing w:line="36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spacing w:after="240" w:before="240" w:line="360" w:lineRule="auto"/>
        <w:ind w:left="0" w:firstLine="0"/>
        <w:rPr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